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Alvi Nastaleeq" w:hAnsi="Alvi Nastaleeq" w:cs="Alvi Nastaleeq" w:eastAsia="Alvi Nastaleeq"/>
          <w:color w:val="auto"/>
          <w:spacing w:val="0"/>
          <w:position w:val="0"/>
          <w:sz w:val="144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144"/>
          <w:shd w:fill="auto" w:val="clear"/>
        </w:rPr>
        <w:t xml:space="preserve">قار</w:t>
      </w:r>
      <w:r>
        <w:rPr>
          <w:rFonts w:ascii="Alvi Nastaleeq" w:hAnsi="Alvi Nastaleeq" w:cs="Alvi Nastaleeq" w:eastAsia="Alvi Nastaleeq"/>
          <w:color w:val="auto"/>
          <w:spacing w:val="0"/>
          <w:position w:val="0"/>
          <w:sz w:val="144"/>
          <w:shd w:fill="auto" w:val="clear"/>
        </w:rPr>
        <w:t xml:space="preserve">یات</w:t>
      </w:r>
    </w:p>
    <w:p>
      <w:pPr>
        <w:spacing w:before="0" w:after="200" w:line="276"/>
        <w:ind w:right="0" w:left="0" w:firstLine="0"/>
        <w:jc w:val="center"/>
        <w:rPr>
          <w:rFonts w:ascii="Alvi Nastaleeq" w:hAnsi="Alvi Nastaleeq" w:cs="Alvi Nastaleeq" w:eastAsia="Alvi Nastaleeq"/>
          <w:color w:val="auto"/>
          <w:spacing w:val="0"/>
          <w:position w:val="0"/>
          <w:sz w:val="144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144"/>
          <w:shd w:fill="auto" w:val="clear"/>
        </w:rPr>
        <w:t xml:space="preserve">حنیفیات</w:t>
      </w:r>
    </w:p>
    <w:p>
      <w:pPr>
        <w:spacing w:before="0" w:after="200" w:line="276"/>
        <w:ind w:right="0" w:left="0" w:firstLine="0"/>
        <w:jc w:val="center"/>
        <w:rPr>
          <w:rFonts w:ascii="Alvi Nastaleeq" w:hAnsi="Alvi Nastaleeq" w:cs="Alvi Nastaleeq" w:eastAsia="Alvi Nastaleeq"/>
          <w:color w:val="auto"/>
          <w:spacing w:val="0"/>
          <w:position w:val="0"/>
          <w:sz w:val="144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144"/>
          <w:shd w:fill="auto" w:val="clear"/>
        </w:rPr>
        <w:t xml:space="preserve">و</w:t>
      </w:r>
    </w:p>
    <w:p>
      <w:pPr>
        <w:spacing w:before="0" w:after="200" w:line="276"/>
        <w:ind w:right="0" w:left="0" w:firstLine="0"/>
        <w:jc w:val="center"/>
        <w:rPr>
          <w:rFonts w:ascii="Alvi Nastaleeq" w:hAnsi="Alvi Nastaleeq" w:cs="Alvi Nastaleeq" w:eastAsia="Alvi Nastaleeq"/>
          <w:color w:val="auto"/>
          <w:spacing w:val="0"/>
          <w:position w:val="0"/>
          <w:sz w:val="144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144"/>
          <w:shd w:fill="auto" w:val="clear"/>
        </w:rPr>
        <w:t xml:space="preserve">ڈاریات</w:t>
      </w:r>
    </w:p>
    <w:p>
      <w:pPr>
        <w:spacing w:before="0" w:after="200" w:line="276"/>
        <w:ind w:right="0" w:left="0" w:firstLine="0"/>
        <w:jc w:val="lef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Alvi Nastaleeq" w:hAnsi="Alvi Nastaleeq" w:cs="Alvi Nastaleeq" w:eastAsia="Alvi Nastaleeq"/>
          <w:color w:val="auto"/>
          <w:spacing w:val="0"/>
          <w:position w:val="0"/>
          <w:sz w:val="36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36"/>
          <w:shd w:fill="auto" w:val="clear"/>
        </w:rPr>
        <w:t xml:space="preserve">فہرست</w:t>
      </w:r>
    </w:p>
    <w:p>
      <w:pPr>
        <w:spacing w:before="0" w:after="200" w:line="276"/>
        <w:ind w:right="0" w:left="0" w:firstLine="0"/>
        <w:jc w:val="lef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خطبات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تعلیمات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فرمودات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ڈاریات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مباحثات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نصیحات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تبلیغیات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کرامات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خشیات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صبحات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عبادات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تفہیمات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مکاشفات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محاورات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نسخہ</w:t>
      </w: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جات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واقعات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  <w:r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lvi Nastaleeq" w:hAnsi="Alvi Nastaleeq" w:cs="Alvi Nastaleeq" w:eastAsia="Alvi Nastaleeq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